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4E13E3" w:rsidRDefault="004E13E3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E13E3" w:rsidRDefault="006D2051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D2051">
        <w:rPr>
          <w:rFonts w:ascii="Arial" w:hAnsi="Arial" w:cs="Arial"/>
          <w:spacing w:val="-2"/>
          <w:lang w:val="en-US"/>
        </w:rPr>
        <w:t>Dwukomponentowy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6D2051">
        <w:rPr>
          <w:rFonts w:ascii="Arial" w:hAnsi="Arial" w:cs="Arial"/>
          <w:spacing w:val="-2"/>
          <w:lang w:val="en-US"/>
        </w:rPr>
        <w:t>bezchromianowy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podkład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fosfo-winylowy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o </w:t>
      </w:r>
      <w:proofErr w:type="spellStart"/>
      <w:r w:rsidRPr="006D2051">
        <w:rPr>
          <w:rFonts w:ascii="Arial" w:hAnsi="Arial" w:cs="Arial"/>
          <w:spacing w:val="-2"/>
          <w:lang w:val="en-US"/>
        </w:rPr>
        <w:t>właściwościach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antykorozyjnych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. </w:t>
      </w:r>
      <w:proofErr w:type="spellStart"/>
      <w:r w:rsidRPr="006D2051">
        <w:rPr>
          <w:rFonts w:ascii="Arial" w:hAnsi="Arial" w:cs="Arial"/>
          <w:spacing w:val="-2"/>
          <w:lang w:val="en-US"/>
        </w:rPr>
        <w:t>Zapewnia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dobrą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przyczepność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6D2051">
        <w:rPr>
          <w:rFonts w:ascii="Arial" w:hAnsi="Arial" w:cs="Arial"/>
          <w:spacing w:val="-2"/>
          <w:lang w:val="en-US"/>
        </w:rPr>
        <w:t>każdego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rodzaju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podłoża</w:t>
      </w:r>
      <w:proofErr w:type="spellEnd"/>
      <w:r w:rsidRPr="006D205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D2051">
        <w:rPr>
          <w:rFonts w:ascii="Arial" w:hAnsi="Arial" w:cs="Arial"/>
          <w:spacing w:val="-2"/>
          <w:lang w:val="en-US"/>
        </w:rPr>
        <w:t>metalowego</w:t>
      </w:r>
      <w:proofErr w:type="spellEnd"/>
      <w:r w:rsidRPr="006D2051">
        <w:rPr>
          <w:rFonts w:ascii="Arial" w:hAnsi="Arial" w:cs="Arial"/>
          <w:spacing w:val="-2"/>
          <w:lang w:val="en-US"/>
        </w:rPr>
        <w:t>.</w:t>
      </w:r>
    </w:p>
    <w:p w:rsidR="006D2051" w:rsidRDefault="006D2051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4E13E3" w:rsidRDefault="004E13E3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4E13E3" w:rsidRDefault="006D2051">
      <w:pPr>
        <w:tabs>
          <w:tab w:val="left" w:pos="3119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84192F">
        <w:rPr>
          <w:rFonts w:ascii="Arial" w:hAnsi="Arial" w:cs="Arial"/>
          <w:b/>
          <w:lang w:val="en-US"/>
        </w:rPr>
        <w:t xml:space="preserve">: </w:t>
      </w:r>
      <w:r w:rsidR="0084192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4192F">
        <w:rPr>
          <w:rFonts w:ascii="Arial" w:hAnsi="Arial" w:cs="Arial"/>
          <w:lang w:val="es-ES_tradnl"/>
        </w:rPr>
        <w:t>Vinyl</w:t>
      </w:r>
      <w:r>
        <w:rPr>
          <w:rFonts w:ascii="Arial" w:hAnsi="Arial" w:cs="Arial"/>
          <w:lang w:val="es-ES_tradnl"/>
        </w:rPr>
        <w:t xml:space="preserve"> 2K</w:t>
      </w:r>
    </w:p>
    <w:p w:rsidR="004E13E3" w:rsidRDefault="006D2051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Kolor</w:t>
      </w:r>
      <w:proofErr w:type="spellEnd"/>
      <w:r w:rsidR="0084192F">
        <w:rPr>
          <w:rFonts w:ascii="Arial" w:hAnsi="Arial" w:cs="Arial"/>
          <w:b/>
          <w:lang w:val="en-US"/>
        </w:rPr>
        <w:t>:</w:t>
      </w:r>
      <w:r w:rsidR="0084192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Biały</w:t>
      </w:r>
      <w:proofErr w:type="spellEnd"/>
      <w:r w:rsidR="0084192F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beżowy</w:t>
      </w:r>
      <w:proofErr w:type="spellEnd"/>
    </w:p>
    <w:p w:rsidR="004E13E3" w:rsidRDefault="006D2051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84192F">
        <w:rPr>
          <w:rFonts w:ascii="Arial" w:hAnsi="Arial" w:cs="Arial"/>
          <w:b/>
          <w:lang w:val="en-US"/>
        </w:rPr>
        <w:t>:</w:t>
      </w:r>
      <w:r w:rsidR="0084192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4192F">
        <w:rPr>
          <w:rFonts w:ascii="Arial" w:hAnsi="Arial" w:cs="Arial"/>
          <w:lang w:val="en-US"/>
        </w:rPr>
        <w:t>Mat</w:t>
      </w:r>
    </w:p>
    <w:p w:rsidR="004E13E3" w:rsidRDefault="006D2051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84192F">
        <w:rPr>
          <w:rFonts w:ascii="Arial" w:hAnsi="Arial" w:cs="Arial"/>
          <w:b/>
          <w:lang w:val="en-US"/>
        </w:rPr>
        <w:t xml:space="preserve">: </w:t>
      </w:r>
      <w:r w:rsidR="0084192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4192F">
        <w:rPr>
          <w:rFonts w:ascii="Arial" w:hAnsi="Arial" w:cs="Arial"/>
          <w:lang w:val="en-US"/>
        </w:rPr>
        <w:t xml:space="preserve">1,0-1,1 kg/l </w:t>
      </w:r>
      <w:r>
        <w:rPr>
          <w:rFonts w:ascii="Arial" w:hAnsi="Arial" w:cs="Arial"/>
          <w:lang w:val="en-US"/>
        </w:rPr>
        <w:t>w</w:t>
      </w:r>
      <w:r w:rsidR="0084192F">
        <w:rPr>
          <w:rFonts w:ascii="Arial" w:hAnsi="Arial" w:cs="Arial"/>
          <w:lang w:val="en-US"/>
        </w:rPr>
        <w:t xml:space="preserve"> 20ºC</w:t>
      </w:r>
    </w:p>
    <w:p w:rsidR="004E13E3" w:rsidRDefault="006D2051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84192F">
        <w:rPr>
          <w:rFonts w:ascii="Arial" w:hAnsi="Arial" w:cs="Arial"/>
          <w:b/>
          <w:bCs/>
          <w:lang w:val="en-US"/>
        </w:rPr>
        <w:t>:</w:t>
      </w:r>
      <w:r w:rsidR="0084192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38-42 %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</w:p>
    <w:p w:rsidR="004E13E3" w:rsidRDefault="006D205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84192F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podkład</w:t>
      </w:r>
      <w:proofErr w:type="spellEnd"/>
      <w:r w:rsidR="0084192F">
        <w:rPr>
          <w:rFonts w:ascii="Arial" w:hAnsi="Arial" w:cs="Arial"/>
          <w:b/>
          <w:bCs/>
          <w:lang w:val="en-US"/>
        </w:rPr>
        <w:t>):</w:t>
      </w:r>
      <w:r w:rsidR="0084192F">
        <w:rPr>
          <w:rFonts w:ascii="Arial" w:hAnsi="Arial" w:cs="Arial"/>
          <w:b/>
          <w:bCs/>
          <w:lang w:val="en-US"/>
        </w:rPr>
        <w:tab/>
      </w:r>
      <w:r w:rsidR="0084192F">
        <w:rPr>
          <w:rFonts w:ascii="Arial" w:hAnsi="Arial" w:cs="Arial"/>
          <w:b/>
          <w:bCs/>
          <w:lang w:val="en-US"/>
        </w:rPr>
        <w:tab/>
      </w:r>
      <w:r w:rsidR="0084192F">
        <w:rPr>
          <w:rFonts w:ascii="Arial" w:hAnsi="Arial" w:cs="Arial"/>
          <w:bCs/>
          <w:lang w:val="en-US"/>
        </w:rPr>
        <w:t>23 ± 2 %</w:t>
      </w:r>
    </w:p>
    <w:p w:rsidR="004E13E3" w:rsidRDefault="006D205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84192F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84192F">
        <w:rPr>
          <w:rFonts w:ascii="Arial" w:hAnsi="Arial" w:cs="Arial"/>
          <w:b/>
          <w:bCs/>
          <w:lang w:val="en-US"/>
        </w:rPr>
        <w:t>):</w:t>
      </w:r>
      <w:r w:rsidR="0084192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4192F">
        <w:rPr>
          <w:rFonts w:ascii="Arial" w:hAnsi="Arial" w:cs="Arial"/>
          <w:bCs/>
          <w:lang w:val="en-US"/>
        </w:rPr>
        <w:t>16</w:t>
      </w:r>
      <w:r w:rsidR="0084192F">
        <w:rPr>
          <w:rFonts w:ascii="Arial" w:hAnsi="Arial" w:cs="Arial"/>
          <w:b/>
          <w:bCs/>
          <w:lang w:val="en-US"/>
        </w:rPr>
        <w:t xml:space="preserve"> </w:t>
      </w:r>
      <w:r w:rsidR="0084192F">
        <w:rPr>
          <w:rFonts w:ascii="Arial" w:hAnsi="Arial" w:cs="Arial"/>
          <w:bCs/>
          <w:lang w:val="en-US"/>
        </w:rPr>
        <w:t>± 2 % (</w:t>
      </w:r>
      <w:proofErr w:type="spellStart"/>
      <w:r>
        <w:rPr>
          <w:rFonts w:ascii="Arial" w:hAnsi="Arial" w:cs="Arial"/>
          <w:bCs/>
          <w:lang w:val="en-US"/>
        </w:rPr>
        <w:t>podkład</w:t>
      </w:r>
      <w:proofErr w:type="spellEnd"/>
      <w:r>
        <w:rPr>
          <w:rFonts w:ascii="Arial" w:hAnsi="Arial" w:cs="Arial"/>
          <w:bCs/>
          <w:lang w:val="en-US"/>
        </w:rPr>
        <w:t xml:space="preserve"> + </w:t>
      </w:r>
      <w:proofErr w:type="spellStart"/>
      <w:r>
        <w:rPr>
          <w:rFonts w:ascii="Arial" w:hAnsi="Arial" w:cs="Arial"/>
          <w:bCs/>
          <w:lang w:val="en-US"/>
        </w:rPr>
        <w:t>utwardzacz</w:t>
      </w:r>
      <w:proofErr w:type="spellEnd"/>
      <w:r w:rsidR="0084192F">
        <w:rPr>
          <w:rFonts w:ascii="Arial" w:hAnsi="Arial" w:cs="Arial"/>
          <w:bCs/>
          <w:lang w:val="en-US"/>
        </w:rPr>
        <w:t>)</w:t>
      </w:r>
    </w:p>
    <w:p w:rsidR="004E13E3" w:rsidRDefault="006D205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VOC 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84192F">
        <w:rPr>
          <w:rFonts w:ascii="Arial" w:hAnsi="Arial" w:cs="Arial"/>
          <w:b/>
          <w:bCs/>
          <w:lang w:val="en-US"/>
        </w:rPr>
        <w:t>:</w:t>
      </w:r>
      <w:r w:rsidR="0084192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&lt; 500 g/l - 2004/42/WE</w:t>
      </w:r>
      <w:r w:rsidR="0084192F">
        <w:rPr>
          <w:rFonts w:ascii="Arial" w:hAnsi="Arial" w:cs="Arial"/>
          <w:lang w:val="en-US"/>
        </w:rPr>
        <w:t xml:space="preserve"> - IIA(j)(500) </w:t>
      </w:r>
    </w:p>
    <w:p w:rsidR="004E13E3" w:rsidRDefault="006D2051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84192F">
        <w:rPr>
          <w:rFonts w:ascii="Arial" w:hAnsi="Arial" w:cs="Arial"/>
          <w:b/>
          <w:bCs/>
          <w:lang w:val="en-US"/>
        </w:rPr>
        <w:t>:</w:t>
      </w:r>
      <w:r w:rsidR="0084192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10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84192F">
        <w:rPr>
          <w:rFonts w:ascii="Arial" w:hAnsi="Arial" w:cs="Arial"/>
          <w:lang w:val="en-US"/>
        </w:rPr>
        <w:t>)</w:t>
      </w:r>
    </w:p>
    <w:p w:rsidR="004E13E3" w:rsidRDefault="006D205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84192F">
        <w:rPr>
          <w:rFonts w:ascii="Arial" w:hAnsi="Arial" w:cs="Arial"/>
          <w:b/>
          <w:lang w:val="en-US"/>
        </w:rPr>
        <w:t>:</w:t>
      </w:r>
      <w:r w:rsidR="0084192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4192F">
        <w:rPr>
          <w:rFonts w:ascii="Arial" w:hAnsi="Arial" w:cs="Arial"/>
          <w:lang w:val="en-US"/>
        </w:rPr>
        <w:t>20-23 m</w:t>
      </w:r>
      <w:r w:rsidR="0084192F">
        <w:rPr>
          <w:rFonts w:ascii="Arial" w:hAnsi="Arial" w:cs="Arial"/>
          <w:vertAlign w:val="superscript"/>
          <w:lang w:val="en-US"/>
        </w:rPr>
        <w:t>2</w:t>
      </w:r>
      <w:r w:rsidR="0084192F">
        <w:rPr>
          <w:rFonts w:ascii="Arial" w:hAnsi="Arial" w:cs="Arial"/>
          <w:lang w:val="en-US"/>
        </w:rPr>
        <w:t xml:space="preserve">/l </w:t>
      </w:r>
    </w:p>
    <w:p w:rsidR="004E13E3" w:rsidRDefault="004E13E3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4E13E3" w:rsidRDefault="004E13E3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n-US"/>
        </w:rPr>
      </w:pPr>
    </w:p>
    <w:p w:rsidR="004E13E3" w:rsidRDefault="006D2051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84192F">
        <w:rPr>
          <w:rFonts w:ascii="Arial" w:hAnsi="Arial" w:cs="Arial"/>
          <w:b/>
          <w:lang w:val="en-US"/>
        </w:rPr>
        <w:t xml:space="preserve">: </w:t>
      </w:r>
      <w:proofErr w:type="spellStart"/>
      <w:r w:rsidR="00300C66">
        <w:rPr>
          <w:rFonts w:ascii="Arial" w:hAnsi="Arial" w:cs="Arial"/>
          <w:lang w:val="en-US"/>
        </w:rPr>
        <w:t>Aplikować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na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odtłuszczoną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stal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foforowaną</w:t>
      </w:r>
      <w:proofErr w:type="spellEnd"/>
      <w:r w:rsidR="00300C66">
        <w:rPr>
          <w:rFonts w:ascii="Arial" w:hAnsi="Arial" w:cs="Arial"/>
          <w:lang w:val="en-US"/>
        </w:rPr>
        <w:t xml:space="preserve">, </w:t>
      </w:r>
      <w:proofErr w:type="spellStart"/>
      <w:r w:rsidR="00300C66">
        <w:rPr>
          <w:rFonts w:ascii="Arial" w:hAnsi="Arial" w:cs="Arial"/>
          <w:lang w:val="en-US"/>
        </w:rPr>
        <w:t>odtłuszczone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i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przeszlifowane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84192F">
        <w:rPr>
          <w:rFonts w:ascii="Arial" w:hAnsi="Arial" w:cs="Arial"/>
          <w:lang w:val="en-US"/>
        </w:rPr>
        <w:t>alumini</w:t>
      </w:r>
      <w:r w:rsidR="00300C66">
        <w:rPr>
          <w:rFonts w:ascii="Arial" w:hAnsi="Arial" w:cs="Arial"/>
          <w:lang w:val="en-US"/>
        </w:rPr>
        <w:t>um</w:t>
      </w:r>
      <w:proofErr w:type="spellEnd"/>
      <w:r w:rsidR="00300C66">
        <w:rPr>
          <w:rFonts w:ascii="Arial" w:hAnsi="Arial" w:cs="Arial"/>
          <w:lang w:val="en-US"/>
        </w:rPr>
        <w:t xml:space="preserve">, </w:t>
      </w:r>
      <w:proofErr w:type="spellStart"/>
      <w:r w:rsidR="00300C66">
        <w:rPr>
          <w:rFonts w:ascii="Arial" w:hAnsi="Arial" w:cs="Arial"/>
          <w:lang w:val="en-US"/>
        </w:rPr>
        <w:t>lub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na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 w:rsidR="00300C66">
        <w:rPr>
          <w:rFonts w:ascii="Arial" w:hAnsi="Arial" w:cs="Arial"/>
          <w:lang w:val="en-US"/>
        </w:rPr>
        <w:t>odtłuszczone</w:t>
      </w:r>
      <w:proofErr w:type="spellEnd"/>
      <w:r w:rsidR="00300C6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 w:rsidR="0084192F">
        <w:rPr>
          <w:rFonts w:ascii="Arial" w:hAnsi="Arial" w:cs="Arial"/>
          <w:lang w:val="en-US"/>
        </w:rPr>
        <w:t>.</w:t>
      </w:r>
    </w:p>
    <w:p w:rsidR="004E13E3" w:rsidRDefault="006D2051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84192F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P180 / 240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 w:rsidR="0084192F">
        <w:rPr>
          <w:rFonts w:ascii="Arial" w:hAnsi="Arial" w:cs="Arial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Nadaje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przemalowania</w:t>
      </w:r>
      <w:proofErr w:type="spellEnd"/>
      <w:r>
        <w:rPr>
          <w:rFonts w:ascii="Arial" w:hAnsi="Arial" w:cs="Arial"/>
          <w:spacing w:val="-2"/>
          <w:lang w:val="en-US"/>
        </w:rPr>
        <w:t xml:space="preserve"> z </w:t>
      </w:r>
      <w:proofErr w:type="spellStart"/>
      <w:r>
        <w:rPr>
          <w:rFonts w:ascii="Arial" w:hAnsi="Arial" w:cs="Arial"/>
          <w:spacing w:val="-2"/>
          <w:lang w:val="en-US"/>
        </w:rPr>
        <w:t>wszystkimi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systemami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oprócz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epksydowego</w:t>
      </w:r>
      <w:proofErr w:type="spellEnd"/>
      <w:r w:rsidR="0084192F">
        <w:rPr>
          <w:rFonts w:ascii="Arial" w:hAnsi="Arial" w:cs="Arial"/>
          <w:spacing w:val="-2"/>
          <w:lang w:val="en-US"/>
        </w:rPr>
        <w:t>.</w:t>
      </w:r>
    </w:p>
    <w:p w:rsidR="004E13E3" w:rsidRDefault="004E13E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</w:p>
    <w:p w:rsidR="004E13E3" w:rsidRDefault="004E13E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4E13E3" w:rsidRDefault="004E13E3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4E13E3" w:rsidRDefault="004E13E3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tbl>
      <w:tblPr>
        <w:tblW w:w="0" w:type="auto"/>
        <w:jc w:val="center"/>
        <w:tblInd w:w="-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2"/>
        <w:gridCol w:w="1122"/>
        <w:gridCol w:w="992"/>
        <w:gridCol w:w="992"/>
        <w:gridCol w:w="992"/>
        <w:gridCol w:w="992"/>
        <w:gridCol w:w="992"/>
      </w:tblGrid>
      <w:tr w:rsidR="004E13E3">
        <w:trPr>
          <w:trHeight w:val="800"/>
          <w:tblHeader/>
          <w:jc w:val="center"/>
        </w:trPr>
        <w:tc>
          <w:tcPr>
            <w:tcW w:w="121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4E13E3" w:rsidRDefault="00300C6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Primanyl 2120 : Utwardzacz</w:t>
            </w:r>
            <w:r w:rsidR="0084192F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2120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13E3" w:rsidRDefault="0084192F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>
                  <wp:extent cx="526415" cy="327660"/>
                  <wp:effectExtent l="19050" t="0" r="6985" b="0"/>
                  <wp:docPr id="12" name="Imagen 12" descr="004_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004_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vanish/>
                <w:sz w:val="24"/>
              </w:rPr>
              <w:t>vinturas  with dryubstrate:</w:t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  <w:r>
              <w:rPr>
                <w:rFonts w:ascii="Arial" w:hAnsi="Arial"/>
                <w:vanish/>
                <w:sz w:val="24"/>
              </w:rPr>
              <w:pgNum/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13E3" w:rsidRDefault="0084192F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>
                  <wp:extent cx="457200" cy="457200"/>
                  <wp:effectExtent l="19050" t="0" r="0" b="0"/>
                  <wp:docPr id="10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E13E3" w:rsidRDefault="0084192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405130" cy="414020"/>
                  <wp:effectExtent l="19050" t="0" r="0" b="0"/>
                  <wp:docPr id="2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1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3E3" w:rsidRDefault="0084192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E13E3" w:rsidRDefault="0084192F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379730" cy="387985"/>
                  <wp:effectExtent l="19050" t="0" r="1270" b="0"/>
                  <wp:docPr id="5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3E3" w:rsidRDefault="0084192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E13E3" w:rsidRDefault="0084192F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>
                  <wp:extent cx="491490" cy="491490"/>
                  <wp:effectExtent l="19050" t="0" r="3810" b="0"/>
                  <wp:docPr id="8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13E3" w:rsidRDefault="0084192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62585" cy="431165"/>
                  <wp:effectExtent l="19050" t="0" r="0" b="0"/>
                  <wp:docPr id="9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3E3">
        <w:trPr>
          <w:trHeight w:val="800"/>
          <w:jc w:val="center"/>
        </w:trPr>
        <w:tc>
          <w:tcPr>
            <w:tcW w:w="121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4E13E3" w:rsidRDefault="004E13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4E13E3" w:rsidRDefault="004E13E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4E13E3" w:rsidRDefault="0084192F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>
                  <wp:extent cx="414020" cy="414020"/>
                  <wp:effectExtent l="19050" t="0" r="5080" b="0"/>
                  <wp:docPr id="11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20" cy="41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300C66" w:rsidRDefault="00300C6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4E13E3" w:rsidRDefault="0084192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1:1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4E13E3" w:rsidRDefault="0084192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20’’-30’’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1,6-1,8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E13E3" w:rsidRDefault="0084192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4E13E3" w:rsidRDefault="0084192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5’ 20ºC</w:t>
            </w:r>
          </w:p>
        </w:tc>
      </w:tr>
      <w:tr w:rsidR="004E13E3">
        <w:trPr>
          <w:trHeight w:val="800"/>
          <w:jc w:val="center"/>
        </w:trPr>
        <w:tc>
          <w:tcPr>
            <w:tcW w:w="121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E13E3" w:rsidRDefault="004E13E3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4E13E3" w:rsidRDefault="00300C6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4E13E3" w:rsidRDefault="004E13E3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4E13E3" w:rsidRDefault="0084192F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E13E3" w:rsidRDefault="004E13E3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E13E3" w:rsidRDefault="004E13E3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E13E3" w:rsidRDefault="004E13E3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4E13E3" w:rsidRDefault="004E13E3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4E13E3" w:rsidRDefault="004E13E3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4E13E3" w:rsidRDefault="004E13E3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300C66" w:rsidRDefault="00300C66" w:rsidP="00300C66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</w:t>
      </w:r>
      <w:proofErr w:type="spellStart"/>
      <w:r>
        <w:rPr>
          <w:rFonts w:ascii="Arial" w:hAnsi="Arial" w:cs="Arial"/>
          <w:i/>
          <w:lang w:val="en-US"/>
        </w:rPr>
        <w:t>przypadku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systemów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HVLP </w:t>
      </w:r>
      <w:proofErr w:type="spellStart"/>
      <w:r>
        <w:rPr>
          <w:rFonts w:ascii="Arial" w:hAnsi="Arial" w:cs="Arial"/>
          <w:i/>
          <w:lang w:val="en-US"/>
        </w:rPr>
        <w:t>należy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</w:p>
    <w:p w:rsidR="004E13E3" w:rsidRDefault="004E13E3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4E13E3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4E13E3" w:rsidRDefault="003F0BE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4E13E3" w:rsidRDefault="004E13E3">
      <w:pPr>
        <w:ind w:right="-994"/>
        <w:jc w:val="both"/>
        <w:rPr>
          <w:rFonts w:ascii="Arial" w:hAnsi="Arial" w:cs="Arial"/>
          <w:b/>
          <w:noProof/>
          <w:sz w:val="16"/>
          <w:szCs w:val="16"/>
        </w:rPr>
      </w:pPr>
    </w:p>
    <w:tbl>
      <w:tblPr>
        <w:tblpPr w:leftFromText="141" w:rightFromText="141" w:vertAnchor="text" w:horzAnchor="page" w:tblpXSpec="center" w:tblpY="51"/>
        <w:tblOverlap w:val="never"/>
        <w:tblW w:w="540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571"/>
        <w:gridCol w:w="967"/>
        <w:gridCol w:w="967"/>
      </w:tblGrid>
      <w:tr w:rsidR="004E13E3">
        <w:trPr>
          <w:trHeight w:val="779"/>
          <w:jc w:val="center"/>
        </w:trPr>
        <w:tc>
          <w:tcPr>
            <w:tcW w:w="967" w:type="dxa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pt;height:31.9pt" o:ole="" fillcolor="window">
                  <v:imagedata r:id="rId16" o:title=""/>
                </v:shape>
                <o:OLEObject Type="Embed" ProgID="Word.Picture.8" ShapeID="_x0000_i1025" DrawAspect="Content" ObjectID="_1509864266" r:id="rId17"/>
              </w:object>
            </w:r>
          </w:p>
        </w:tc>
        <w:tc>
          <w:tcPr>
            <w:tcW w:w="967" w:type="dxa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4335" cy="457200"/>
                  <wp:effectExtent l="19050" t="0" r="5715" b="0"/>
                  <wp:docPr id="17" name="Imagen 1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right w:val="single" w:sz="18" w:space="0" w:color="auto"/>
            </w:tcBorders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97565" cy="464622"/>
                  <wp:effectExtent l="19050" t="0" r="2485" b="0"/>
                  <wp:docPr id="18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19" cy="472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4E13E3" w:rsidRDefault="004E13E3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1.9pt;height:31.9pt" o:ole="" fillcolor="window">
                  <v:imagedata r:id="rId16" o:title=""/>
                </v:shape>
                <o:OLEObject Type="Embed" ProgID="Word.Picture.8" ShapeID="_x0000_i1026" DrawAspect="Content" ObjectID="_1509864267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97565" cy="464622"/>
                  <wp:effectExtent l="19050" t="0" r="2485" b="0"/>
                  <wp:docPr id="21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519" cy="472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3E3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  <w:tc>
          <w:tcPr>
            <w:tcW w:w="967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1h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4E13E3" w:rsidRDefault="004E13E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4E13E3" w:rsidRDefault="0084192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30’ </w:t>
            </w:r>
          </w:p>
        </w:tc>
      </w:tr>
    </w:tbl>
    <w:p w:rsidR="004E13E3" w:rsidRDefault="004E13E3">
      <w:pPr>
        <w:ind w:right="-994"/>
        <w:jc w:val="both"/>
        <w:rPr>
          <w:rFonts w:ascii="Arial" w:hAnsi="Arial" w:cs="Arial"/>
          <w:b/>
          <w:noProof/>
        </w:rPr>
      </w:pPr>
    </w:p>
    <w:p w:rsidR="004E13E3" w:rsidRDefault="004E13E3">
      <w:pPr>
        <w:ind w:right="-710"/>
        <w:rPr>
          <w:rFonts w:ascii="Arial" w:hAnsi="Arial" w:cs="Arial"/>
          <w:i/>
          <w:sz w:val="16"/>
          <w:szCs w:val="16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E13E3" w:rsidRDefault="004E13E3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3F0BE0" w:rsidRDefault="003F0BE0" w:rsidP="003F0BE0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lastRenderedPageBreak/>
        <w:t xml:space="preserve">Maksymalną fizyko-chemiczną odporność osiąga po upływie 15 dni. W przypadku suszenia w suszarce/piecu po 7 dniach. </w:t>
      </w:r>
    </w:p>
    <w:p w:rsidR="004E13E3" w:rsidRDefault="004E13E3">
      <w:pPr>
        <w:ind w:left="426" w:right="-2"/>
        <w:rPr>
          <w:rFonts w:ascii="Arial" w:hAnsi="Arial" w:cs="Arial"/>
          <w:i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SZLIFOWANIE</w:t>
            </w:r>
          </w:p>
        </w:tc>
      </w:tr>
    </w:tbl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p w:rsidR="003F0BE0" w:rsidRDefault="0084192F" w:rsidP="003F0BE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Primanyl 2120 </w:t>
      </w:r>
      <w:r w:rsidR="003F0BE0">
        <w:rPr>
          <w:rFonts w:ascii="Arial" w:hAnsi="Arial" w:cs="Arial"/>
          <w:lang w:val="en-US"/>
        </w:rPr>
        <w:t>może zostać przemalowany bez szlifowania.</w:t>
      </w:r>
    </w:p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p w:rsidR="004E13E3" w:rsidRDefault="004E13E3">
      <w:pPr>
        <w:ind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4E13E3" w:rsidRDefault="004E13E3">
      <w:pPr>
        <w:ind w:left="-142" w:right="-2"/>
        <w:jc w:val="both"/>
        <w:rPr>
          <w:rFonts w:ascii="Arial Narrow" w:hAnsi="Arial Narrow"/>
          <w:b/>
          <w:i/>
          <w:color w:val="333399"/>
          <w:lang w:val="es-ES_tradnl"/>
        </w:rPr>
      </w:pPr>
    </w:p>
    <w:p w:rsidR="003F0BE0" w:rsidRPr="00E62EBE" w:rsidRDefault="003F0BE0" w:rsidP="003F0BE0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4E13E3" w:rsidRDefault="003F0BE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Nie jest kompatybilny z systemami epoksydowymi</w:t>
      </w:r>
      <w:r w:rsidR="0084192F">
        <w:rPr>
          <w:rFonts w:ascii="Arial" w:hAnsi="Arial" w:cs="Arial"/>
          <w:lang w:val="en-US"/>
        </w:rPr>
        <w:t>.</w:t>
      </w:r>
    </w:p>
    <w:p w:rsidR="004E13E3" w:rsidRDefault="003F0BE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Wrażliwy na wilgoć przez 24 godziny od nałożenia</w:t>
      </w:r>
    </w:p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p w:rsidR="003F0BE0" w:rsidRDefault="003F0BE0" w:rsidP="003F0BE0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4E13E3" w:rsidRDefault="004E13E3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80827" w:rsidRDefault="00780827" w:rsidP="00780827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4E13E3" w:rsidRDefault="0084192F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4E13E3" w:rsidRDefault="004E13E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4E13E3" w:rsidRDefault="004E13E3">
      <w:pPr>
        <w:ind w:left="-142" w:right="-2"/>
        <w:jc w:val="both"/>
        <w:rPr>
          <w:rFonts w:ascii="Arial" w:hAnsi="Arial" w:cs="Arial"/>
          <w:lang w:val="es-ES_tradnl"/>
        </w:rPr>
      </w:pPr>
    </w:p>
    <w:p w:rsidR="003F0BE0" w:rsidRDefault="003F0BE0" w:rsidP="003F0BE0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4E13E3" w:rsidRDefault="004E13E3">
      <w:pPr>
        <w:ind w:left="-142" w:right="-710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E13E3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E13E3" w:rsidRDefault="003F0BE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4E13E3" w:rsidRDefault="004E13E3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F0BE0" w:rsidRDefault="003F0BE0" w:rsidP="003F0BE0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4E13E3" w:rsidRDefault="004E13E3">
      <w:pPr>
        <w:ind w:left="-142" w:right="2408"/>
        <w:jc w:val="both"/>
        <w:rPr>
          <w:rFonts w:ascii="Arial" w:hAnsi="Arial" w:cs="Arial"/>
          <w:lang w:val="en-US"/>
        </w:rPr>
      </w:pPr>
    </w:p>
    <w:p w:rsidR="003F0BE0" w:rsidRPr="001B6EDF" w:rsidRDefault="003F0BE0" w:rsidP="003F0BE0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4E13E3" w:rsidRDefault="004E13E3" w:rsidP="003F0BE0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4E13E3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295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F4" w:rsidRDefault="00396AF4">
      <w:r>
        <w:separator/>
      </w:r>
    </w:p>
  </w:endnote>
  <w:endnote w:type="continuationSeparator" w:id="0">
    <w:p w:rsidR="00396AF4" w:rsidRDefault="0039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E3" w:rsidRDefault="0084192F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PRIMANYL_2120 - 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80827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80827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4E13E3" w:rsidRDefault="006D2051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13E3" w:rsidRDefault="0084192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4E13E3" w:rsidRDefault="0084192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E3" w:rsidRDefault="0084192F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PRIMANYL_2120 -Version: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80827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4E13E3" w:rsidRDefault="006D2051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13E3" w:rsidRDefault="0084192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JT+xo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4E13E3" w:rsidRDefault="0084192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F4" w:rsidRDefault="00396AF4">
      <w:r>
        <w:separator/>
      </w:r>
    </w:p>
  </w:footnote>
  <w:footnote w:type="continuationSeparator" w:id="0">
    <w:p w:rsidR="00396AF4" w:rsidRDefault="00396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E3" w:rsidRDefault="0084192F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E13E3" w:rsidRDefault="004E13E3">
    <w:pPr>
      <w:rPr>
        <w:sz w:val="24"/>
        <w:szCs w:val="24"/>
        <w:lang w:val="ca-ES" w:eastAsia="ca-ES"/>
      </w:rPr>
    </w:pPr>
  </w:p>
  <w:p w:rsidR="004E13E3" w:rsidRDefault="004E13E3">
    <w:pPr>
      <w:rPr>
        <w:sz w:val="24"/>
        <w:szCs w:val="24"/>
        <w:lang w:val="ca-ES" w:eastAsia="ca-ES"/>
      </w:rPr>
    </w:pPr>
  </w:p>
  <w:p w:rsidR="004E13E3" w:rsidRDefault="004E13E3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4E13E3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4E13E3" w:rsidRPr="006D2051" w:rsidRDefault="0084192F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D2051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2120</w:t>
          </w:r>
        </w:p>
        <w:p w:rsidR="004E13E3" w:rsidRPr="006D2051" w:rsidRDefault="0084192F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</w:t>
          </w:r>
          <w:proofErr w:type="spellStart"/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Phosphatic</w:t>
          </w:r>
          <w:proofErr w:type="spellEnd"/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Primer Chromate Free</w:t>
          </w:r>
        </w:p>
      </w:tc>
    </w:tr>
  </w:tbl>
  <w:p w:rsidR="004E13E3" w:rsidRPr="006D2051" w:rsidRDefault="004E13E3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4E13E3" w:rsidRPr="006D2051" w:rsidRDefault="004E13E3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3E3" w:rsidRDefault="0084192F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E13E3" w:rsidRDefault="004E13E3">
    <w:pPr>
      <w:rPr>
        <w:sz w:val="24"/>
        <w:szCs w:val="24"/>
        <w:lang w:val="ca-ES" w:eastAsia="ca-ES"/>
      </w:rPr>
    </w:pPr>
  </w:p>
  <w:p w:rsidR="004E13E3" w:rsidRDefault="004E13E3">
    <w:pPr>
      <w:rPr>
        <w:sz w:val="24"/>
        <w:szCs w:val="24"/>
        <w:lang w:val="ca-ES" w:eastAsia="ca-ES"/>
      </w:rPr>
    </w:pPr>
  </w:p>
  <w:p w:rsidR="004E13E3" w:rsidRDefault="004E13E3">
    <w:pPr>
      <w:rPr>
        <w:sz w:val="12"/>
        <w:szCs w:val="12"/>
        <w:lang w:val="ca-ES" w:eastAsia="ca-ES"/>
      </w:rPr>
    </w:pPr>
  </w:p>
  <w:tbl>
    <w:tblPr>
      <w:tblW w:w="0" w:type="auto"/>
      <w:jc w:val="center"/>
      <w:tblInd w:w="-1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158"/>
    </w:tblGrid>
    <w:tr w:rsidR="004E13E3">
      <w:trPr>
        <w:trHeight w:val="1134"/>
        <w:jc w:val="center"/>
      </w:trPr>
      <w:tc>
        <w:tcPr>
          <w:tcW w:w="7158" w:type="dxa"/>
          <w:shd w:val="clear" w:color="auto" w:fill="808080"/>
          <w:vAlign w:val="center"/>
        </w:tcPr>
        <w:p w:rsidR="004E13E3" w:rsidRPr="006D2051" w:rsidRDefault="0084192F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D2051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2120</w:t>
          </w:r>
        </w:p>
        <w:p w:rsidR="004E13E3" w:rsidRPr="006D2051" w:rsidRDefault="0084192F">
          <w:pPr>
            <w:pStyle w:val="Nagwek"/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</w:t>
          </w:r>
          <w:proofErr w:type="spellStart"/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Phosphatic</w:t>
          </w:r>
          <w:proofErr w:type="spellEnd"/>
          <w:r w:rsidRPr="006D2051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Primer Chromate Free</w:t>
          </w:r>
        </w:p>
      </w:tc>
    </w:tr>
  </w:tbl>
  <w:p w:rsidR="004E13E3" w:rsidRDefault="004E13E3">
    <w:pPr>
      <w:pStyle w:val="Nagwek1"/>
      <w:rPr>
        <w:rFonts w:ascii="Arial Narrow" w:hAnsi="Arial Narrow"/>
        <w:b/>
        <w:sz w:val="4"/>
        <w:szCs w:val="4"/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3"/>
    <w:rsid w:val="00300C66"/>
    <w:rsid w:val="00396AF4"/>
    <w:rsid w:val="003F0BE0"/>
    <w:rsid w:val="004E13E3"/>
    <w:rsid w:val="006D2051"/>
    <w:rsid w:val="00780827"/>
    <w:rsid w:val="0084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9FA7-F9E8-465E-9A2B-76A400AA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2014-10-09T10:04:00Z</cp:lastPrinted>
  <dcterms:created xsi:type="dcterms:W3CDTF">2015-11-23T14:19:00Z</dcterms:created>
  <dcterms:modified xsi:type="dcterms:W3CDTF">2015-11-24T08:56:00Z</dcterms:modified>
</cp:coreProperties>
</file>